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3257BE36"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AF41D8">
        <w:rPr>
          <w:rFonts w:cs="Arial"/>
          <w:b/>
          <w:sz w:val="22"/>
          <w:szCs w:val="22"/>
          <w:lang w:val="en-US"/>
        </w:rPr>
        <w:t>3</w:t>
      </w:r>
      <w:r w:rsidRPr="008D1868">
        <w:rPr>
          <w:rFonts w:cs="Arial"/>
          <w:b/>
          <w:sz w:val="22"/>
          <w:szCs w:val="22"/>
          <w:lang w:val="en-US"/>
        </w:rPr>
        <w:t>-e</w:t>
      </w:r>
      <w:r w:rsidRPr="008D1868">
        <w:rPr>
          <w:rFonts w:cs="Arial"/>
          <w:b/>
          <w:i/>
          <w:sz w:val="22"/>
          <w:szCs w:val="22"/>
          <w:lang w:val="en-US"/>
        </w:rPr>
        <w:tab/>
      </w:r>
      <w:r w:rsidR="004E0516" w:rsidRPr="004E0516">
        <w:rPr>
          <w:rFonts w:cs="Arial"/>
          <w:b/>
          <w:i/>
          <w:sz w:val="22"/>
          <w:szCs w:val="22"/>
          <w:lang w:val="en-US" w:eastAsia="zh-CN"/>
        </w:rPr>
        <w:t>R2-2100110</w:t>
      </w:r>
    </w:p>
    <w:p w14:paraId="540B9A86" w14:textId="3A911EB0"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075192">
        <w:rPr>
          <w:rFonts w:cs="Arial"/>
          <w:b/>
          <w:sz w:val="22"/>
          <w:szCs w:val="22"/>
          <w:lang w:val="en-US"/>
        </w:rPr>
        <w:t>January</w:t>
      </w:r>
      <w:r w:rsidRPr="008D1868">
        <w:rPr>
          <w:rFonts w:cs="Arial"/>
          <w:b/>
          <w:sz w:val="22"/>
          <w:szCs w:val="22"/>
          <w:lang w:val="en-US"/>
        </w:rPr>
        <w:t xml:space="preserve"> 202</w:t>
      </w:r>
      <w:r w:rsidR="00075192">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60E3C635" w:rsidR="00D0573B" w:rsidRDefault="00D0573B">
      <w:pPr>
        <w:pStyle w:val="3GPPHeader"/>
        <w:rPr>
          <w:sz w:val="22"/>
          <w:szCs w:val="22"/>
        </w:rPr>
      </w:pPr>
      <w:r w:rsidRPr="000575E5">
        <w:rPr>
          <w:sz w:val="22"/>
          <w:szCs w:val="22"/>
        </w:rPr>
        <w:t>Agenda Item:</w:t>
      </w:r>
      <w:r w:rsidRPr="000575E5">
        <w:rPr>
          <w:sz w:val="22"/>
          <w:szCs w:val="22"/>
        </w:rPr>
        <w:tab/>
      </w:r>
      <w:r w:rsidR="000575E5" w:rsidRPr="004E0B89">
        <w:rPr>
          <w:sz w:val="22"/>
          <w:szCs w:val="22"/>
        </w:rPr>
        <w:t>8.7.</w:t>
      </w:r>
      <w:r w:rsidR="00075192">
        <w:rPr>
          <w:sz w:val="22"/>
          <w:szCs w:val="22"/>
        </w:rPr>
        <w:t>2.2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BF10AAB" w:rsidR="00D0573B" w:rsidRDefault="00D0573B">
      <w:pPr>
        <w:pStyle w:val="3GPPHeader"/>
        <w:rPr>
          <w:sz w:val="22"/>
          <w:szCs w:val="22"/>
        </w:rPr>
      </w:pPr>
      <w:r>
        <w:rPr>
          <w:sz w:val="22"/>
          <w:szCs w:val="22"/>
        </w:rPr>
        <w:t>Title:</w:t>
      </w:r>
      <w:r>
        <w:rPr>
          <w:sz w:val="22"/>
          <w:szCs w:val="22"/>
        </w:rPr>
        <w:tab/>
      </w:r>
      <w:r w:rsidR="006D079B">
        <w:rPr>
          <w:sz w:val="22"/>
          <w:szCs w:val="22"/>
        </w:rPr>
        <w:t xml:space="preserve">Left issues on </w:t>
      </w:r>
      <w:r w:rsidR="00075192">
        <w:rPr>
          <w:sz w:val="22"/>
          <w:szCs w:val="22"/>
        </w:rPr>
        <w:t>L3</w:t>
      </w:r>
      <w:r w:rsidR="006D079B">
        <w:rPr>
          <w:sz w:val="22"/>
          <w:szCs w:val="22"/>
        </w:rPr>
        <w:t xml:space="preserve"> Relay</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02C6C750" w:rsidR="002D485A" w:rsidRPr="0029477E" w:rsidRDefault="00D0573B" w:rsidP="0029477E">
      <w:pPr>
        <w:pStyle w:val="ac"/>
        <w:spacing w:before="120"/>
      </w:pPr>
      <w:r>
        <w:rPr>
          <w:rFonts w:cs="Arial"/>
        </w:rPr>
        <w:t xml:space="preserve">This is for the discussion </w:t>
      </w:r>
      <w:bookmarkStart w:id="5" w:name="_Ref178064866"/>
      <w:r w:rsidR="008D1868">
        <w:rPr>
          <w:rFonts w:cs="Arial"/>
        </w:rPr>
        <w:t>of</w:t>
      </w:r>
      <w:r w:rsidR="005662A3">
        <w:rPr>
          <w:rFonts w:cs="Arial"/>
        </w:rPr>
        <w:t xml:space="preserve"> </w:t>
      </w:r>
      <w:r w:rsidR="00D12F6E">
        <w:rPr>
          <w:rFonts w:cs="Arial"/>
        </w:rPr>
        <w:t xml:space="preserve">open issues </w:t>
      </w:r>
      <w:r w:rsidR="00075192">
        <w:rPr>
          <w:rFonts w:cs="Arial"/>
        </w:rPr>
        <w:t>on L3 Relay</w:t>
      </w:r>
    </w:p>
    <w:bookmarkEnd w:id="5"/>
    <w:p w14:paraId="23312DF5" w14:textId="1D37D15F" w:rsidR="00D0573B" w:rsidRDefault="00D12F6E" w:rsidP="005662A3">
      <w:pPr>
        <w:pStyle w:val="1"/>
        <w:ind w:left="720" w:hangingChars="200" w:hanging="720"/>
        <w:jc w:val="both"/>
      </w:pPr>
      <w:r>
        <w:t>Discussion on E</w:t>
      </w:r>
      <w:r w:rsidR="00B06628">
        <w:t>ditor-</w:t>
      </w:r>
      <w:r>
        <w:t>N</w:t>
      </w:r>
      <w:r w:rsidR="00B06628">
        <w:t>ote</w:t>
      </w:r>
      <w:r>
        <w:t xml:space="preserve"> in TR</w:t>
      </w:r>
    </w:p>
    <w:p w14:paraId="0167F57E" w14:textId="090C9835" w:rsidR="00075192" w:rsidRDefault="00075192" w:rsidP="00075192">
      <w:r>
        <w:t>In TR 38.836, the key left issues are mainly for UE-to-Network relay</w:t>
      </w:r>
    </w:p>
    <w:p w14:paraId="4337D802" w14:textId="7AD77867" w:rsidR="00075192" w:rsidRDefault="00075192" w:rsidP="00075192">
      <w:pPr>
        <w:pStyle w:val="2"/>
      </w:pPr>
      <w:r>
        <w:t>UE-to-Network Relay: QoS</w:t>
      </w:r>
    </w:p>
    <w:p w14:paraId="3733036D" w14:textId="610AF96E" w:rsidR="000B7997" w:rsidRPr="000B7997" w:rsidRDefault="001824D0" w:rsidP="000B7997">
      <w:r>
        <w:t>For the following EN</w:t>
      </w:r>
    </w:p>
    <w:p w14:paraId="60E87FE3" w14:textId="34BE8DB3" w:rsidR="00075192" w:rsidRDefault="00075192" w:rsidP="00075192">
      <w:pPr>
        <w:pBdr>
          <w:top w:val="single" w:sz="4" w:space="1" w:color="auto"/>
          <w:left w:val="single" w:sz="4" w:space="4" w:color="auto"/>
          <w:bottom w:val="single" w:sz="4" w:space="1" w:color="auto"/>
          <w:right w:val="single" w:sz="4" w:space="4" w:color="auto"/>
        </w:pBdr>
        <w:rPr>
          <w:rFonts w:eastAsia="Malgun Gothic"/>
          <w:i/>
          <w:color w:val="0000FF"/>
          <w:lang w:eastAsia="ko-KR"/>
        </w:rPr>
      </w:pPr>
      <w:r>
        <w:rPr>
          <w:rFonts w:eastAsia="Malgun Gothic"/>
          <w:i/>
          <w:color w:val="0000FF"/>
          <w:lang w:eastAsia="ko-KR"/>
        </w:rPr>
        <w:t xml:space="preserve">Editor note: whether other QoS solution (e.g. whether </w:t>
      </w:r>
      <w:proofErr w:type="spellStart"/>
      <w:r>
        <w:rPr>
          <w:rFonts w:eastAsia="Malgun Gothic"/>
          <w:i/>
          <w:color w:val="0000FF"/>
          <w:lang w:eastAsia="ko-KR"/>
        </w:rPr>
        <w:t>gNB</w:t>
      </w:r>
      <w:proofErr w:type="spellEnd"/>
      <w:r>
        <w:rPr>
          <w:rFonts w:eastAsia="Malgun Gothic"/>
          <w:i/>
          <w:color w:val="0000FF"/>
          <w:lang w:eastAsia="ko-KR"/>
        </w:rPr>
        <w:t xml:space="preserve"> can perform PDB split) is introduced depends on SA2.  </w:t>
      </w:r>
    </w:p>
    <w:p w14:paraId="0D4EEEC9" w14:textId="25AC5510" w:rsidR="00075192" w:rsidRDefault="001824D0" w:rsidP="00075192">
      <w:r>
        <w:rPr>
          <w:rFonts w:hint="eastAsia"/>
        </w:rPr>
        <w:t>A</w:t>
      </w:r>
      <w:r>
        <w:t>ccording to the latest SA2 conclusion in S2-2009541</w:t>
      </w:r>
    </w:p>
    <w:p w14:paraId="55AA625C" w14:textId="75258381" w:rsidR="001824D0" w:rsidRDefault="001824D0" w:rsidP="001824D0">
      <w:pPr>
        <w:pStyle w:val="B1"/>
        <w:pBdr>
          <w:top w:val="single" w:sz="4" w:space="1" w:color="auto"/>
          <w:left w:val="single" w:sz="4" w:space="4" w:color="auto"/>
          <w:bottom w:val="single" w:sz="4" w:space="1" w:color="auto"/>
          <w:right w:val="single" w:sz="4" w:space="4" w:color="auto"/>
        </w:pBdr>
        <w:ind w:left="0" w:firstLine="0"/>
        <w:rPr>
          <w:rFonts w:ascii="Times New Roman" w:hAnsi="Times New Roman"/>
          <w:lang w:val="en-US" w:eastAsia="ko-KR"/>
        </w:rPr>
      </w:pPr>
      <w:r>
        <w:rPr>
          <w:lang w:eastAsia="ko-KR"/>
        </w:rPr>
        <w:t xml:space="preserve">For QoS </w:t>
      </w:r>
      <w:r>
        <w:rPr>
          <w:lang w:eastAsia="zh-CN"/>
        </w:rPr>
        <w:t xml:space="preserve">handling, following aspects in </w:t>
      </w:r>
      <w:r w:rsidRPr="001824D0">
        <w:rPr>
          <w:b/>
          <w:highlight w:val="yellow"/>
          <w:lang w:eastAsia="zh-CN"/>
        </w:rPr>
        <w:t>Solution #24 and Option #2 of Solution #25</w:t>
      </w:r>
      <w:r>
        <w:rPr>
          <w:lang w:eastAsia="zh-CN"/>
        </w:rPr>
        <w:t xml:space="preserve"> are selected as basis for normative work:</w:t>
      </w:r>
      <w:r>
        <w:rPr>
          <w:lang w:val="en-US" w:eastAsia="ko-KR"/>
        </w:rPr>
        <w:t xml:space="preserve"> </w:t>
      </w:r>
    </w:p>
    <w:p w14:paraId="048C59E3" w14:textId="77777777" w:rsidR="001824D0" w:rsidRDefault="001824D0" w:rsidP="001824D0">
      <w:pPr>
        <w:pStyle w:val="B2"/>
        <w:pBdr>
          <w:top w:val="single" w:sz="4" w:space="1" w:color="auto"/>
          <w:left w:val="single" w:sz="4" w:space="4" w:color="auto"/>
          <w:bottom w:val="single" w:sz="4" w:space="1" w:color="auto"/>
          <w:right w:val="single" w:sz="4" w:space="4" w:color="auto"/>
        </w:pBdr>
        <w:ind w:left="0" w:firstLine="0"/>
        <w:rPr>
          <w:lang w:eastAsia="ko-KR"/>
        </w:rPr>
      </w:pPr>
      <w:r>
        <w:rPr>
          <w:lang w:val="en-US" w:eastAsia="ko-KR"/>
        </w:rPr>
        <w:t>-</w:t>
      </w:r>
      <w:r>
        <w:tab/>
      </w:r>
      <w:r>
        <w:rPr>
          <w:lang w:val="en-US" w:eastAsia="ko-KR"/>
        </w:rPr>
        <w:t xml:space="preserve">L3 </w:t>
      </w:r>
      <w:r>
        <w:rPr>
          <w:lang w:eastAsia="ko-KR"/>
        </w:rPr>
        <w:t xml:space="preserve">Relay can be configured with the 5QIs and PQIs mapping. Based on the mapping or, </w:t>
      </w:r>
      <w:r>
        <w:t>in case of a non-configured mapping of a requested QoS parameter</w:t>
      </w:r>
      <w:r>
        <w:rPr>
          <w:lang w:eastAsia="ko-KR"/>
        </w:rPr>
        <w:t xml:space="preserve">, based on its implementation, the L3 relay translates the </w:t>
      </w:r>
      <w:proofErr w:type="spellStart"/>
      <w:r>
        <w:rPr>
          <w:lang w:eastAsia="ko-KR"/>
        </w:rPr>
        <w:t>Uu</w:t>
      </w:r>
      <w:proofErr w:type="spellEnd"/>
      <w:r>
        <w:rPr>
          <w:lang w:eastAsia="ko-KR"/>
        </w:rPr>
        <w:t xml:space="preserve"> QoS parameters to PC5 QoS parameters and vice versa.</w:t>
      </w:r>
    </w:p>
    <w:p w14:paraId="1761139D" w14:textId="77777777" w:rsidR="001824D0" w:rsidRDefault="001824D0" w:rsidP="001824D0">
      <w:pPr>
        <w:pStyle w:val="B2"/>
        <w:pBdr>
          <w:top w:val="single" w:sz="4" w:space="1" w:color="auto"/>
          <w:left w:val="single" w:sz="4" w:space="4" w:color="auto"/>
          <w:bottom w:val="single" w:sz="4" w:space="1" w:color="auto"/>
          <w:right w:val="single" w:sz="4" w:space="4" w:color="auto"/>
        </w:pBdr>
        <w:ind w:left="0" w:firstLine="0"/>
        <w:rPr>
          <w:lang w:val="en-US" w:eastAsia="ko-KR"/>
        </w:rPr>
      </w:pPr>
      <w:r>
        <w:rPr>
          <w:lang w:val="en-US" w:eastAsia="ko-KR"/>
        </w:rPr>
        <w:t>-</w:t>
      </w:r>
      <w:r>
        <w:rPr>
          <w:lang w:val="en-US" w:eastAsia="ko-KR"/>
        </w:rPr>
        <w:tab/>
        <w:t xml:space="preserve">To support the dynamic QoS handling, </w:t>
      </w:r>
      <w:r w:rsidRPr="001824D0">
        <w:rPr>
          <w:highlight w:val="yellow"/>
          <w:lang w:val="en-US" w:eastAsia="ko-KR"/>
        </w:rPr>
        <w:t xml:space="preserve">relay UE determines the </w:t>
      </w:r>
      <w:proofErr w:type="spellStart"/>
      <w:r w:rsidRPr="001824D0">
        <w:rPr>
          <w:highlight w:val="yellow"/>
          <w:lang w:val="en-US" w:eastAsia="ko-KR"/>
        </w:rPr>
        <w:t>Uu</w:t>
      </w:r>
      <w:proofErr w:type="spellEnd"/>
      <w:r w:rsidRPr="001824D0">
        <w:rPr>
          <w:highlight w:val="yellow"/>
          <w:lang w:val="en-US" w:eastAsia="ko-KR"/>
        </w:rPr>
        <w:t xml:space="preserve"> QoS parameters and PC5 QoS parameters by </w:t>
      </w:r>
      <w:proofErr w:type="gramStart"/>
      <w:r w:rsidRPr="001824D0">
        <w:rPr>
          <w:highlight w:val="yellow"/>
          <w:lang w:val="en-US" w:eastAsia="ko-KR"/>
        </w:rPr>
        <w:t>taking into account</w:t>
      </w:r>
      <w:proofErr w:type="gramEnd"/>
      <w:r w:rsidRPr="001824D0">
        <w:rPr>
          <w:highlight w:val="yellow"/>
          <w:lang w:val="en-US" w:eastAsia="ko-KR"/>
        </w:rPr>
        <w:t xml:space="preserve">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w:t>
      </w:r>
      <w:proofErr w:type="spellStart"/>
      <w:r w:rsidRPr="001824D0">
        <w:rPr>
          <w:highlight w:val="yellow"/>
          <w:lang w:val="en-US" w:eastAsia="ko-KR"/>
        </w:rPr>
        <w:t>Uu</w:t>
      </w:r>
      <w:proofErr w:type="spellEnd"/>
      <w:r w:rsidRPr="001824D0">
        <w:rPr>
          <w:highlight w:val="yellow"/>
          <w:lang w:val="en-US" w:eastAsia="ko-KR"/>
        </w:rPr>
        <w:t xml:space="preserve"> and PC5</w:t>
      </w:r>
      <w:r>
        <w:rPr>
          <w:lang w:val="en-US" w:eastAsia="ko-KR"/>
        </w:rPr>
        <w:t>.</w:t>
      </w:r>
    </w:p>
    <w:p w14:paraId="023A1FB7" w14:textId="77777777" w:rsidR="001824D0" w:rsidRDefault="001824D0" w:rsidP="001824D0">
      <w:pPr>
        <w:pStyle w:val="B1"/>
        <w:pBdr>
          <w:top w:val="single" w:sz="4" w:space="1" w:color="auto"/>
          <w:left w:val="single" w:sz="4" w:space="4" w:color="auto"/>
          <w:bottom w:val="single" w:sz="4" w:space="1" w:color="auto"/>
          <w:right w:val="single" w:sz="4" w:space="4" w:color="auto"/>
        </w:pBdr>
        <w:ind w:left="0" w:firstLine="0"/>
        <w:rPr>
          <w:lang w:eastAsia="ko-KR"/>
        </w:rPr>
      </w:pPr>
      <w:r>
        <w:rPr>
          <w:lang w:eastAsia="ko-KR"/>
        </w:rPr>
        <w:t>-</w:t>
      </w:r>
      <w:r>
        <w:rPr>
          <w:lang w:eastAsia="ko-KR"/>
        </w:rPr>
        <w:tab/>
      </w:r>
      <w:r>
        <w:rPr>
          <w:lang w:eastAsia="zh-CN"/>
        </w:rPr>
        <w:t xml:space="preserve">The SMF of the L3 Relay provides the corresponding QoS rules and flow level QoS parameters to the L3 Relay as part of the PDU session establishment or modification procedures as defined </w:t>
      </w:r>
      <w:r>
        <w:rPr>
          <w:lang w:eastAsia="ko-KR"/>
        </w:rPr>
        <w:t xml:space="preserve">in TS 23.502 [8], clause 4.3.2 and 4.3.3. Alternatively, reflective QoS control over </w:t>
      </w:r>
      <w:proofErr w:type="spellStart"/>
      <w:r>
        <w:rPr>
          <w:lang w:eastAsia="ko-KR"/>
        </w:rPr>
        <w:t>Uu</w:t>
      </w:r>
      <w:proofErr w:type="spellEnd"/>
      <w:r>
        <w:rPr>
          <w:lang w:eastAsia="ko-KR"/>
        </w:rPr>
        <w:t xml:space="preserve"> as defined in </w:t>
      </w:r>
      <w:r>
        <w:t xml:space="preserve">TS 23.501 [6], clause 5.7.5.3 </w:t>
      </w:r>
      <w:r>
        <w:rPr>
          <w:lang w:eastAsia="ko-KR"/>
        </w:rPr>
        <w:t xml:space="preserve">can be leveraged for dynamic QoS handling of Remote UE to save on signalling between SMF and L3 Relay. </w:t>
      </w:r>
    </w:p>
    <w:p w14:paraId="7B88E991" w14:textId="3B32EE04" w:rsidR="001824D0" w:rsidRDefault="001824D0" w:rsidP="001824D0">
      <w:pPr>
        <w:pBdr>
          <w:top w:val="single" w:sz="4" w:space="1" w:color="auto"/>
          <w:left w:val="single" w:sz="4" w:space="4" w:color="auto"/>
          <w:bottom w:val="single" w:sz="4" w:space="1" w:color="auto"/>
          <w:right w:val="single" w:sz="4" w:space="4" w:color="auto"/>
        </w:pBdr>
      </w:pPr>
      <w:r>
        <w:t>-</w:t>
      </w:r>
      <w:r>
        <w:tab/>
        <w:t xml:space="preserve">Based on signalled QoS rules (via SMF) or derived QoS rules (Uplink </w:t>
      </w:r>
      <w:proofErr w:type="spellStart"/>
      <w:r>
        <w:t>Uu</w:t>
      </w:r>
      <w:proofErr w:type="spellEnd"/>
      <w:r>
        <w:t xml:space="preserve"> via reflective QoS), the UE-to-Network Relay may use the L2 Link Modification procedures as defined in TS 23.287 [5], clause 6.3.3.4 to either move the corresponding </w:t>
      </w:r>
      <w:proofErr w:type="spellStart"/>
      <w:r>
        <w:t>ProSe</w:t>
      </w:r>
      <w:proofErr w:type="spellEnd"/>
      <w:r>
        <w:t xml:space="preserve"> service(s) to the mapped existing PC5 QoS flow or to set up a new PC5 QoS flow. </w:t>
      </w:r>
    </w:p>
    <w:p w14:paraId="2BE1D690" w14:textId="0C632617" w:rsidR="001824D0" w:rsidRDefault="001824D0" w:rsidP="001824D0">
      <w:r>
        <w:t>So according to the latest SA2 conclusion, there is no solution other than #24/#25, and thus the EN can be removed.</w:t>
      </w:r>
    </w:p>
    <w:p w14:paraId="52B8EF09" w14:textId="52DF6E2D" w:rsidR="001824D0" w:rsidRDefault="001824D0" w:rsidP="001824D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61269779"/>
      <w:r>
        <w:rPr>
          <w:rFonts w:hint="eastAsia"/>
        </w:rPr>
        <w:t>R</w:t>
      </w:r>
      <w:r>
        <w:t>emove the note of “</w:t>
      </w:r>
      <w:r w:rsidRPr="001824D0">
        <w:t xml:space="preserve">Editor note: whether other QoS solution (e.g. whether </w:t>
      </w:r>
      <w:proofErr w:type="spellStart"/>
      <w:r w:rsidRPr="001824D0">
        <w:t>gNB</w:t>
      </w:r>
      <w:proofErr w:type="spellEnd"/>
      <w:r w:rsidRPr="001824D0">
        <w:t xml:space="preserve"> can perform PDB split) is introduced depends on SA2.</w:t>
      </w:r>
      <w:r>
        <w:t>”</w:t>
      </w:r>
      <w:bookmarkEnd w:id="6"/>
    </w:p>
    <w:p w14:paraId="51DCEE84" w14:textId="189BB82D" w:rsidR="001824D0" w:rsidRDefault="001824D0" w:rsidP="001824D0">
      <w:r w:rsidRPr="001824D0">
        <w:lastRenderedPageBreak/>
        <w:t>Furthermore</w:t>
      </w:r>
      <w:r w:rsidR="00E166B6">
        <w:t>, the description in the current TR is not very accurate</w:t>
      </w:r>
    </w:p>
    <w:p w14:paraId="305FBF93" w14:textId="77777777" w:rsidR="00E166B6" w:rsidRDefault="00E166B6" w:rsidP="00E166B6">
      <w:pPr>
        <w:pStyle w:val="B1"/>
        <w:pBdr>
          <w:top w:val="single" w:sz="4" w:space="1" w:color="auto"/>
          <w:left w:val="single" w:sz="4" w:space="4" w:color="auto"/>
          <w:bottom w:val="single" w:sz="4" w:space="1" w:color="auto"/>
          <w:right w:val="single" w:sz="4" w:space="4" w:color="auto"/>
        </w:pBdr>
        <w:ind w:left="284"/>
        <w:rPr>
          <w:rFonts w:ascii="Times New Roman" w:hAnsi="Times New Roman"/>
          <w:lang w:eastAsia="zh-CN"/>
        </w:rPr>
      </w:pPr>
      <w:r>
        <w:rPr>
          <w:lang w:eastAsia="zh-CN"/>
        </w:rPr>
        <w:t>1)</w:t>
      </w:r>
      <w:r>
        <w:rPr>
          <w:lang w:eastAsia="zh-CN"/>
        </w:rPr>
        <w:tab/>
      </w:r>
      <w:r w:rsidRPr="00E166B6">
        <w:rPr>
          <w:highlight w:val="yellow"/>
          <w:lang w:eastAsia="zh-CN"/>
        </w:rPr>
        <w:t xml:space="preserve">PCF sets separate </w:t>
      </w:r>
      <w:proofErr w:type="spellStart"/>
      <w:r w:rsidRPr="00E166B6">
        <w:rPr>
          <w:highlight w:val="yellow"/>
          <w:lang w:eastAsia="zh-CN"/>
        </w:rPr>
        <w:t>Uu</w:t>
      </w:r>
      <w:proofErr w:type="spellEnd"/>
      <w:r w:rsidRPr="00E166B6">
        <w:rPr>
          <w:highlight w:val="yellow"/>
          <w:lang w:eastAsia="zh-CN"/>
        </w:rPr>
        <w:t xml:space="preserve"> QoS parameters and PC5 QoS parameters in solution#25 of TR 23.752 [6]</w:t>
      </w:r>
      <w:r>
        <w:rPr>
          <w:lang w:eastAsia="zh-CN"/>
        </w:rPr>
        <w:t>.</w:t>
      </w:r>
    </w:p>
    <w:p w14:paraId="6445413E" w14:textId="77777777" w:rsidR="00E166B6" w:rsidRDefault="00E166B6" w:rsidP="00E166B6">
      <w:pPr>
        <w:pStyle w:val="B1"/>
        <w:pBdr>
          <w:top w:val="single" w:sz="4" w:space="1" w:color="auto"/>
          <w:left w:val="single" w:sz="4" w:space="4" w:color="auto"/>
          <w:bottom w:val="single" w:sz="4" w:space="1" w:color="auto"/>
          <w:right w:val="single" w:sz="4" w:space="4" w:color="auto"/>
        </w:pBdr>
        <w:ind w:left="284"/>
        <w:rPr>
          <w:lang w:eastAsia="zh-CN"/>
        </w:rPr>
      </w:pPr>
      <w:r>
        <w:rPr>
          <w:lang w:eastAsia="zh-CN"/>
        </w:rPr>
        <w:t>2)</w:t>
      </w:r>
      <w:r>
        <w:rPr>
          <w:lang w:eastAsia="zh-CN"/>
        </w:rPr>
        <w:tab/>
        <w:t>End-to-End QoS support in solution#24 of TR 23.752 [6], where relay UE can obtain a mapping between PQI and 5QI from SMF/PCF.</w:t>
      </w:r>
    </w:p>
    <w:p w14:paraId="28F555E3" w14:textId="080DDD14" w:rsidR="00E166B6" w:rsidRDefault="00E166B6" w:rsidP="001824D0">
      <w:r>
        <w:t>The existing description of PCF controlled method is for option-1, while option-2, which is finally agreed by SA2, is in a relay-UE controlled manner. Hence, some change is needed, e.g.,</w:t>
      </w:r>
    </w:p>
    <w:p w14:paraId="1A258D08" w14:textId="6B28DB6E" w:rsidR="00E166B6" w:rsidRDefault="00E166B6" w:rsidP="00E166B6">
      <w:pPr>
        <w:pStyle w:val="B1"/>
        <w:pBdr>
          <w:top w:val="single" w:sz="4" w:space="1" w:color="auto"/>
          <w:left w:val="single" w:sz="4" w:space="4" w:color="auto"/>
          <w:bottom w:val="single" w:sz="4" w:space="1" w:color="auto"/>
          <w:right w:val="single" w:sz="4" w:space="4" w:color="auto"/>
        </w:pBdr>
        <w:ind w:left="284"/>
        <w:rPr>
          <w:rFonts w:ascii="Times New Roman" w:hAnsi="Times New Roman"/>
          <w:lang w:eastAsia="zh-CN"/>
        </w:rPr>
      </w:pPr>
      <w:r>
        <w:rPr>
          <w:lang w:eastAsia="zh-CN"/>
        </w:rPr>
        <w:t>1)</w:t>
      </w:r>
      <w:r>
        <w:rPr>
          <w:lang w:eastAsia="zh-CN"/>
        </w:rPr>
        <w:tab/>
      </w:r>
      <w:r>
        <w:rPr>
          <w:highlight w:val="yellow"/>
          <w:lang w:eastAsia="zh-CN"/>
        </w:rPr>
        <w:t>Relay UE</w:t>
      </w:r>
      <w:r w:rsidRPr="00E166B6">
        <w:rPr>
          <w:highlight w:val="yellow"/>
          <w:lang w:eastAsia="zh-CN"/>
        </w:rPr>
        <w:t xml:space="preserve"> sets separate </w:t>
      </w:r>
      <w:proofErr w:type="spellStart"/>
      <w:r w:rsidRPr="00E166B6">
        <w:rPr>
          <w:highlight w:val="yellow"/>
          <w:lang w:eastAsia="zh-CN"/>
        </w:rPr>
        <w:t>Uu</w:t>
      </w:r>
      <w:proofErr w:type="spellEnd"/>
      <w:r w:rsidRPr="00E166B6">
        <w:rPr>
          <w:highlight w:val="yellow"/>
          <w:lang w:eastAsia="zh-CN"/>
        </w:rPr>
        <w:t xml:space="preserve"> QoS parameters and PC5 QoS parameters in </w:t>
      </w:r>
      <w:r>
        <w:rPr>
          <w:highlight w:val="yellow"/>
          <w:lang w:eastAsia="zh-CN"/>
        </w:rPr>
        <w:t xml:space="preserve">option-2 of </w:t>
      </w:r>
      <w:r w:rsidRPr="00E166B6">
        <w:rPr>
          <w:highlight w:val="yellow"/>
          <w:lang w:eastAsia="zh-CN"/>
        </w:rPr>
        <w:t>solution#25 of TR 23.752 [6]</w:t>
      </w:r>
      <w:r>
        <w:rPr>
          <w:lang w:eastAsia="zh-CN"/>
        </w:rPr>
        <w:t>.</w:t>
      </w:r>
    </w:p>
    <w:p w14:paraId="2DA020A8" w14:textId="77777777" w:rsidR="00E166B6" w:rsidRDefault="00E166B6" w:rsidP="00E166B6">
      <w:pPr>
        <w:pStyle w:val="B1"/>
        <w:pBdr>
          <w:top w:val="single" w:sz="4" w:space="1" w:color="auto"/>
          <w:left w:val="single" w:sz="4" w:space="4" w:color="auto"/>
          <w:bottom w:val="single" w:sz="4" w:space="1" w:color="auto"/>
          <w:right w:val="single" w:sz="4" w:space="4" w:color="auto"/>
        </w:pBdr>
        <w:ind w:left="284"/>
        <w:rPr>
          <w:lang w:eastAsia="zh-CN"/>
        </w:rPr>
      </w:pPr>
      <w:r>
        <w:rPr>
          <w:lang w:eastAsia="zh-CN"/>
        </w:rPr>
        <w:t>2)</w:t>
      </w:r>
      <w:r>
        <w:rPr>
          <w:lang w:eastAsia="zh-CN"/>
        </w:rPr>
        <w:tab/>
        <w:t>End-to-End QoS support in solution#24 of TR 23.752 [6], where relay UE can obtain a mapping between PQI and 5QI from SMF/PCF.</w:t>
      </w:r>
    </w:p>
    <w:p w14:paraId="1E4720C9" w14:textId="78093D45" w:rsidR="00E166B6" w:rsidRPr="001824D0" w:rsidRDefault="00E166B6" w:rsidP="006579E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61269780"/>
      <w:r>
        <w:t>Revise the description of solution#25 to align with SA2 conclusion.</w:t>
      </w:r>
      <w:bookmarkEnd w:id="7"/>
    </w:p>
    <w:p w14:paraId="2ACEF9C5" w14:textId="390CA263" w:rsidR="00075192" w:rsidRDefault="00075192" w:rsidP="00075192">
      <w:pPr>
        <w:pStyle w:val="2"/>
      </w:pPr>
      <w:r>
        <w:t>UE-to-Network Relay: CP Procedure</w:t>
      </w:r>
    </w:p>
    <w:p w14:paraId="6890AEB6" w14:textId="083BED6F" w:rsidR="00075192" w:rsidRPr="00E166B6" w:rsidRDefault="00E166B6" w:rsidP="00E166B6">
      <w:r w:rsidRPr="00E166B6">
        <w:t xml:space="preserve">There is </w:t>
      </w:r>
      <w:r>
        <w:t>a note for CP procedure.</w:t>
      </w:r>
    </w:p>
    <w:p w14:paraId="726202DA" w14:textId="40F094FE" w:rsidR="00075192" w:rsidRDefault="00075192" w:rsidP="00075192">
      <w:pPr>
        <w:pBdr>
          <w:top w:val="single" w:sz="4" w:space="1" w:color="auto"/>
          <w:left w:val="single" w:sz="4" w:space="4" w:color="auto"/>
          <w:bottom w:val="single" w:sz="4" w:space="1" w:color="auto"/>
          <w:right w:val="single" w:sz="4" w:space="4" w:color="auto"/>
        </w:pBdr>
        <w:rPr>
          <w:rFonts w:ascii="Times New Roman" w:eastAsia="Malgun Gothic" w:hAnsi="Times New Roman"/>
          <w:i/>
          <w:color w:val="0000FF"/>
          <w:lang w:eastAsia="ko-KR"/>
        </w:rPr>
      </w:pPr>
      <w:r>
        <w:rPr>
          <w:rFonts w:eastAsia="Malgun Gothic"/>
          <w:i/>
          <w:color w:val="0000FF"/>
          <w:lang w:eastAsia="ko-KR"/>
        </w:rPr>
        <w:t xml:space="preserve">Editor note: whether new PC5-S </w:t>
      </w:r>
      <w:proofErr w:type="spellStart"/>
      <w:r>
        <w:rPr>
          <w:rFonts w:eastAsia="Malgun Gothic"/>
          <w:i/>
          <w:color w:val="0000FF"/>
          <w:lang w:eastAsia="ko-KR"/>
        </w:rPr>
        <w:t>signaling</w:t>
      </w:r>
      <w:proofErr w:type="spellEnd"/>
      <w:r>
        <w:rPr>
          <w:rFonts w:eastAsia="Malgun Gothic"/>
          <w:i/>
          <w:color w:val="0000FF"/>
          <w:lang w:eastAsia="ko-KR"/>
        </w:rPr>
        <w:t xml:space="preserve"> is also introduced depends on SA2.</w:t>
      </w:r>
    </w:p>
    <w:p w14:paraId="7B9CBBC8" w14:textId="6DC4D17C" w:rsidR="00075192" w:rsidRDefault="00E166B6" w:rsidP="00075192">
      <w:r>
        <w:rPr>
          <w:rFonts w:hint="eastAsia"/>
        </w:rPr>
        <w:t>S</w:t>
      </w:r>
      <w:r>
        <w:t>ince SA2 has finished the study and corresponding conclusion of the procedure</w:t>
      </w:r>
    </w:p>
    <w:p w14:paraId="4FE67140" w14:textId="77777777" w:rsidR="00E166B6" w:rsidRPr="00E166B6" w:rsidRDefault="00E166B6" w:rsidP="00E166B6">
      <w:pPr>
        <w:pBdr>
          <w:top w:val="single" w:sz="4" w:space="1" w:color="auto"/>
          <w:left w:val="single" w:sz="4" w:space="4" w:color="auto"/>
          <w:bottom w:val="single" w:sz="4" w:space="1" w:color="auto"/>
          <w:right w:val="single" w:sz="4" w:space="4" w:color="auto"/>
        </w:pBdr>
        <w:spacing w:after="180"/>
        <w:ind w:left="284" w:hanging="284"/>
        <w:jc w:val="left"/>
        <w:textAlignment w:val="auto"/>
        <w:rPr>
          <w:rFonts w:ascii="Times New Roman" w:hAnsi="Times New Roman"/>
          <w:color w:val="000000"/>
          <w:lang w:eastAsia="ja-JP"/>
        </w:rPr>
      </w:pPr>
      <w:r w:rsidRPr="00E166B6">
        <w:rPr>
          <w:rFonts w:ascii="Times New Roman" w:hAnsi="Times New Roman"/>
          <w:color w:val="000000"/>
          <w:lang w:eastAsia="ja-JP"/>
        </w:rPr>
        <w:t>-</w:t>
      </w:r>
      <w:r w:rsidRPr="00E166B6">
        <w:rPr>
          <w:rFonts w:ascii="Times New Roman" w:hAnsi="Times New Roman"/>
          <w:color w:val="000000"/>
          <w:lang w:eastAsia="ja-JP"/>
        </w:rPr>
        <w:tab/>
        <w:t xml:space="preserve">No showstopper has been identified by SA WG2 for L3 UE-to-Network solution. SA WG2 recommends L3 UE-to-Network Relay proceed into normative work, subject to RAN WG2 and SA WG3 conclusion: </w:t>
      </w:r>
      <w:r w:rsidRPr="00E166B6">
        <w:rPr>
          <w:rFonts w:ascii="Times New Roman" w:hAnsi="Times New Roman"/>
          <w:color w:val="000000"/>
          <w:highlight w:val="yellow"/>
          <w:lang w:eastAsia="ja-JP"/>
        </w:rPr>
        <w:t>Sol#6 is taken as baseline.</w:t>
      </w:r>
    </w:p>
    <w:p w14:paraId="32A57969" w14:textId="317963EA" w:rsidR="00E166B6" w:rsidRDefault="00E166B6" w:rsidP="00075192">
      <w:r>
        <w:rPr>
          <w:rFonts w:hint="eastAsia"/>
        </w:rPr>
        <w:t>A</w:t>
      </w:r>
      <w:r>
        <w:t>nd in solution-6</w:t>
      </w:r>
    </w:p>
    <w:p w14:paraId="065FD498" w14:textId="77777777" w:rsidR="00E166B6" w:rsidRDefault="00E166B6" w:rsidP="00E166B6">
      <w:pPr>
        <w:pStyle w:val="B1"/>
        <w:pBdr>
          <w:top w:val="single" w:sz="4" w:space="1" w:color="auto"/>
          <w:left w:val="single" w:sz="4" w:space="4" w:color="auto"/>
          <w:bottom w:val="single" w:sz="4" w:space="1" w:color="auto"/>
          <w:right w:val="single" w:sz="4" w:space="4" w:color="auto"/>
        </w:pBdr>
        <w:ind w:left="284"/>
        <w:rPr>
          <w:rFonts w:ascii="Times New Roman" w:hAnsi="Times New Roman"/>
        </w:rPr>
      </w:pPr>
      <w:r>
        <w:t>3.</w:t>
      </w:r>
      <w:r>
        <w:tab/>
        <w:t xml:space="preserve">The Remote UE selects a </w:t>
      </w:r>
      <w:proofErr w:type="spellStart"/>
      <w:r>
        <w:t>ProSe</w:t>
      </w:r>
      <w:proofErr w:type="spellEnd"/>
      <w:r>
        <w:t xml:space="preserve"> 5G UE-to-Network Relay and </w:t>
      </w:r>
      <w:r w:rsidRPr="00E166B6">
        <w:rPr>
          <w:highlight w:val="yellow"/>
        </w:rPr>
        <w:t xml:space="preserve">establishes a connection for One-to-one </w:t>
      </w:r>
      <w:proofErr w:type="spellStart"/>
      <w:r w:rsidRPr="00E166B6">
        <w:rPr>
          <w:highlight w:val="yellow"/>
        </w:rPr>
        <w:t>ProSe</w:t>
      </w:r>
      <w:proofErr w:type="spellEnd"/>
      <w:r w:rsidRPr="00E166B6">
        <w:rPr>
          <w:highlight w:val="yellow"/>
        </w:rPr>
        <w:t xml:space="preserve"> Direct Communication as described in TS 23.287 [5]</w:t>
      </w:r>
      <w:r>
        <w:t>.</w:t>
      </w:r>
    </w:p>
    <w:p w14:paraId="18FAE885" w14:textId="0D58417C" w:rsidR="00E166B6" w:rsidRDefault="00E166B6" w:rsidP="00075192">
      <w:r>
        <w:rPr>
          <w:rFonts w:hint="eastAsia"/>
        </w:rPr>
        <w:t>B</w:t>
      </w:r>
      <w:r>
        <w:t>y referring to V2X spec, so far there is no implication that SA2 would like to adopt a new PC5-S signalling, so the note can be removed as well.</w:t>
      </w:r>
    </w:p>
    <w:p w14:paraId="0DD4E3F4" w14:textId="5E94C5BB" w:rsidR="00E166B6" w:rsidRPr="00E166B6" w:rsidRDefault="00E166B6" w:rsidP="00E166B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61269781"/>
      <w:r>
        <w:rPr>
          <w:rFonts w:hint="eastAsia"/>
        </w:rPr>
        <w:t>R</w:t>
      </w:r>
      <w:r>
        <w:t>emove the note of “</w:t>
      </w:r>
      <w:r w:rsidRPr="00E166B6">
        <w:t xml:space="preserve">Editor note: whether new PC5-S </w:t>
      </w:r>
      <w:proofErr w:type="spellStart"/>
      <w:r w:rsidRPr="00E166B6">
        <w:t>signaling</w:t>
      </w:r>
      <w:proofErr w:type="spellEnd"/>
      <w:r w:rsidRPr="00E166B6">
        <w:t xml:space="preserve"> is also introduced depends on SA2.</w:t>
      </w:r>
      <w:r>
        <w:t>”</w:t>
      </w:r>
      <w:bookmarkEnd w:id="8"/>
    </w:p>
    <w:p w14:paraId="3D0C6A32" w14:textId="55CAEF11" w:rsidR="00C427C5" w:rsidRPr="00E166B6" w:rsidRDefault="00C427C5" w:rsidP="00E166B6"/>
    <w:p w14:paraId="121B23D8" w14:textId="77777777" w:rsidR="00D0573B" w:rsidRDefault="00D0573B">
      <w:pPr>
        <w:pStyle w:val="1"/>
      </w:pPr>
      <w:r>
        <w:t>Conclusion</w:t>
      </w:r>
    </w:p>
    <w:p w14:paraId="363AC2BA" w14:textId="0FE9324D" w:rsidR="00D0573B" w:rsidRDefault="00D0573B">
      <w:r>
        <w:t>We have the following proposals:</w:t>
      </w:r>
    </w:p>
    <w:bookmarkStart w:id="9" w:name="_GoBack"/>
    <w:bookmarkEnd w:id="9"/>
    <w:p w14:paraId="29E85CC1" w14:textId="062009F6" w:rsidR="004E0516"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1269779" w:history="1">
        <w:r w:rsidR="004E0516" w:rsidRPr="003F0A7B">
          <w:rPr>
            <w:rStyle w:val="a5"/>
            <w:noProof/>
          </w:rPr>
          <w:t>Proposal 1</w:t>
        </w:r>
        <w:r w:rsidR="004E0516">
          <w:rPr>
            <w:rFonts w:asciiTheme="minorHAnsi" w:eastAsiaTheme="minorEastAsia" w:hAnsiTheme="minorHAnsi" w:cstheme="minorBidi"/>
            <w:b w:val="0"/>
            <w:noProof/>
            <w:kern w:val="2"/>
            <w:sz w:val="21"/>
          </w:rPr>
          <w:tab/>
        </w:r>
        <w:r w:rsidR="004E0516" w:rsidRPr="003F0A7B">
          <w:rPr>
            <w:rStyle w:val="a5"/>
            <w:noProof/>
          </w:rPr>
          <w:t>Remove the note of “Editor note: whether other QoS solution (e.g. whether gNB can perform PDB split) is introduced depends on SA2.”</w:t>
        </w:r>
      </w:hyperlink>
    </w:p>
    <w:p w14:paraId="523B1BFF" w14:textId="01A8B02F" w:rsidR="004E0516" w:rsidRDefault="004E0516">
      <w:pPr>
        <w:pStyle w:val="TOC1"/>
        <w:rPr>
          <w:rFonts w:asciiTheme="minorHAnsi" w:eastAsiaTheme="minorEastAsia" w:hAnsiTheme="minorHAnsi" w:cstheme="minorBidi"/>
          <w:b w:val="0"/>
          <w:noProof/>
          <w:kern w:val="2"/>
          <w:sz w:val="21"/>
        </w:rPr>
      </w:pPr>
      <w:hyperlink w:anchor="_Toc61269780" w:history="1">
        <w:r w:rsidRPr="003F0A7B">
          <w:rPr>
            <w:rStyle w:val="a5"/>
            <w:noProof/>
          </w:rPr>
          <w:t>Proposal 2</w:t>
        </w:r>
        <w:r>
          <w:rPr>
            <w:rFonts w:asciiTheme="minorHAnsi" w:eastAsiaTheme="minorEastAsia" w:hAnsiTheme="minorHAnsi" w:cstheme="minorBidi"/>
            <w:b w:val="0"/>
            <w:noProof/>
            <w:kern w:val="2"/>
            <w:sz w:val="21"/>
          </w:rPr>
          <w:tab/>
        </w:r>
        <w:r w:rsidRPr="003F0A7B">
          <w:rPr>
            <w:rStyle w:val="a5"/>
            <w:noProof/>
          </w:rPr>
          <w:t>Revise the description of solution#25 to align with SA2 conclusion.</w:t>
        </w:r>
      </w:hyperlink>
    </w:p>
    <w:p w14:paraId="40ADF535" w14:textId="0590F829" w:rsidR="004E0516" w:rsidRDefault="004E0516">
      <w:pPr>
        <w:pStyle w:val="TOC1"/>
        <w:rPr>
          <w:rFonts w:asciiTheme="minorHAnsi" w:eastAsiaTheme="minorEastAsia" w:hAnsiTheme="minorHAnsi" w:cstheme="minorBidi"/>
          <w:b w:val="0"/>
          <w:noProof/>
          <w:kern w:val="2"/>
          <w:sz w:val="21"/>
        </w:rPr>
      </w:pPr>
      <w:hyperlink w:anchor="_Toc61269781" w:history="1">
        <w:r w:rsidRPr="003F0A7B">
          <w:rPr>
            <w:rStyle w:val="a5"/>
            <w:noProof/>
          </w:rPr>
          <w:t>Proposal 3</w:t>
        </w:r>
        <w:r>
          <w:rPr>
            <w:rFonts w:asciiTheme="minorHAnsi" w:eastAsiaTheme="minorEastAsia" w:hAnsiTheme="minorHAnsi" w:cstheme="minorBidi"/>
            <w:b w:val="0"/>
            <w:noProof/>
            <w:kern w:val="2"/>
            <w:sz w:val="21"/>
          </w:rPr>
          <w:tab/>
        </w:r>
        <w:r w:rsidRPr="003F0A7B">
          <w:rPr>
            <w:rStyle w:val="a5"/>
            <w:noProof/>
          </w:rPr>
          <w:t>Remove the note of “Editor note: whether new PC5-S signaling is also introduced depends on SA2.”</w:t>
        </w:r>
      </w:hyperlink>
    </w:p>
    <w:p w14:paraId="3BAB227A" w14:textId="5F9D202E"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1D07AD88" w14:textId="77777777" w:rsidR="00D0573B" w:rsidRDefault="004333BF" w:rsidP="001F6031">
      <w:pPr>
        <w:numPr>
          <w:ilvl w:val="0"/>
          <w:numId w:val="12"/>
        </w:numPr>
        <w:rPr>
          <w:lang w:val="en-US"/>
        </w:rPr>
      </w:pPr>
      <w:bookmarkStart w:id="14" w:name="_Ref32829969"/>
      <w:r w:rsidRPr="004333BF">
        <w:rPr>
          <w:lang w:val="en-US"/>
        </w:rPr>
        <w:t>3GPP RP-193253 "New SID: Study on NR sidelink relay".</w:t>
      </w:r>
      <w:bookmarkEnd w:id="14"/>
    </w:p>
    <w:sectPr w:rsidR="00D0573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F6EB9" w14:textId="77777777" w:rsidR="008A4156" w:rsidRDefault="008A4156">
      <w:pPr>
        <w:spacing w:after="0"/>
      </w:pPr>
      <w:r>
        <w:separator/>
      </w:r>
    </w:p>
  </w:endnote>
  <w:endnote w:type="continuationSeparator" w:id="0">
    <w:p w14:paraId="028C2A13" w14:textId="77777777" w:rsidR="008A4156" w:rsidRDefault="008A4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DC3336" w:rsidRDefault="00DC333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47A17" w14:textId="77777777" w:rsidR="008A4156" w:rsidRDefault="008A4156">
      <w:pPr>
        <w:spacing w:after="0"/>
      </w:pPr>
      <w:r>
        <w:separator/>
      </w:r>
    </w:p>
  </w:footnote>
  <w:footnote w:type="continuationSeparator" w:id="0">
    <w:p w14:paraId="58D7184B" w14:textId="77777777" w:rsidR="008A4156" w:rsidRDefault="008A41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71294"/>
    <w:multiLevelType w:val="hybridMultilevel"/>
    <w:tmpl w:val="02E8EF1C"/>
    <w:lvl w:ilvl="0" w:tplc="5A7CDE8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F3966"/>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9E194E"/>
    <w:multiLevelType w:val="hybridMultilevel"/>
    <w:tmpl w:val="2392DFB8"/>
    <w:lvl w:ilvl="0" w:tplc="F5CE618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9717D0"/>
    <w:multiLevelType w:val="hybridMultilevel"/>
    <w:tmpl w:val="52C496EA"/>
    <w:lvl w:ilvl="0" w:tplc="04090015">
      <w:start w:val="1"/>
      <w:numFmt w:val="upp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45C5E"/>
    <w:multiLevelType w:val="hybridMultilevel"/>
    <w:tmpl w:val="4C945ABC"/>
    <w:lvl w:ilvl="0" w:tplc="EB407DF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BC65AD"/>
    <w:multiLevelType w:val="hybridMultilevel"/>
    <w:tmpl w:val="D2464AF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9"/>
  </w:num>
  <w:num w:numId="3">
    <w:abstractNumId w:val="7"/>
  </w:num>
  <w:num w:numId="4">
    <w:abstractNumId w:val="12"/>
  </w:num>
  <w:num w:numId="5">
    <w:abstractNumId w:val="6"/>
  </w:num>
  <w:num w:numId="6">
    <w:abstractNumId w:val="11"/>
  </w:num>
  <w:num w:numId="7">
    <w:abstractNumId w:val="10"/>
  </w:num>
  <w:num w:numId="8">
    <w:abstractNumId w:val="17"/>
  </w:num>
  <w:num w:numId="9">
    <w:abstractNumId w:val="27"/>
  </w:num>
  <w:num w:numId="10">
    <w:abstractNumId w:val="18"/>
  </w:num>
  <w:num w:numId="11">
    <w:abstractNumId w:val="26"/>
  </w:num>
  <w:num w:numId="12">
    <w:abstractNumId w:val="15"/>
  </w:num>
  <w:num w:numId="13">
    <w:abstractNumId w:val="21"/>
  </w:num>
  <w:num w:numId="14">
    <w:abstractNumId w:val="23"/>
  </w:num>
  <w:num w:numId="15">
    <w:abstractNumId w:val="8"/>
  </w:num>
  <w:num w:numId="16">
    <w:abstractNumId w:val="13"/>
  </w:num>
  <w:num w:numId="17">
    <w:abstractNumId w:val="25"/>
  </w:num>
  <w:num w:numId="18">
    <w:abstractNumId w:val="1"/>
  </w:num>
  <w:num w:numId="19">
    <w:abstractNumId w:val="1"/>
  </w:num>
  <w:num w:numId="20">
    <w:abstractNumId w:val="1"/>
  </w:num>
  <w:num w:numId="21">
    <w:abstractNumId w:val="10"/>
  </w:num>
  <w:num w:numId="22">
    <w:abstractNumId w:val="2"/>
  </w:num>
  <w:num w:numId="23">
    <w:abstractNumId w:val="2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0"/>
  </w:num>
  <w:num w:numId="29">
    <w:abstractNumId w:val="10"/>
  </w:num>
  <w:num w:numId="30">
    <w:abstractNumId w:val="9"/>
  </w:num>
  <w:num w:numId="31">
    <w:abstractNumId w:val="10"/>
  </w:num>
  <w:num w:numId="32">
    <w:abstractNumId w:val="10"/>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4"/>
  </w:num>
  <w:num w:numId="38">
    <w:abstractNumId w:val="14"/>
  </w:num>
  <w:num w:numId="39">
    <w:abstractNumId w:val="1"/>
  </w:num>
  <w:num w:numId="40">
    <w:abstractNumId w:val="1"/>
  </w:num>
  <w:num w:numId="41">
    <w:abstractNumId w:val="17"/>
  </w:num>
  <w:num w:numId="42">
    <w:abstractNumId w:val="1"/>
  </w:num>
  <w:num w:numId="43">
    <w:abstractNumId w:val="17"/>
  </w:num>
  <w:num w:numId="44">
    <w:abstractNumId w:val="1"/>
  </w:num>
  <w:num w:numId="45">
    <w:abstractNumId w:val="1"/>
  </w:num>
  <w:num w:numId="46">
    <w:abstractNumId w:val="5"/>
  </w:num>
  <w:num w:numId="47">
    <w:abstractNumId w:val="20"/>
  </w:num>
  <w:num w:numId="48">
    <w:abstractNumId w:val="3"/>
  </w:num>
  <w:num w:numId="49">
    <w:abstractNumId w:val="24"/>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gFAK/UxCk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5192"/>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A7CB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B7997"/>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2EE7"/>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4D0"/>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1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31B"/>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907"/>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6B2C"/>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480"/>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16"/>
    <w:rsid w:val="004E05A5"/>
    <w:rsid w:val="004E0A26"/>
    <w:rsid w:val="004E0B89"/>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B94"/>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972"/>
    <w:rsid w:val="006B6DBB"/>
    <w:rsid w:val="006B7666"/>
    <w:rsid w:val="006C03B8"/>
    <w:rsid w:val="006C1DB4"/>
    <w:rsid w:val="006C22F4"/>
    <w:rsid w:val="006C380A"/>
    <w:rsid w:val="006C49AF"/>
    <w:rsid w:val="006C5EC9"/>
    <w:rsid w:val="006C6028"/>
    <w:rsid w:val="006C6059"/>
    <w:rsid w:val="006C6949"/>
    <w:rsid w:val="006C7522"/>
    <w:rsid w:val="006D04D1"/>
    <w:rsid w:val="006D079B"/>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A40"/>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156"/>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5CFC"/>
    <w:rsid w:val="009067C8"/>
    <w:rsid w:val="00906939"/>
    <w:rsid w:val="00910A74"/>
    <w:rsid w:val="00910B7D"/>
    <w:rsid w:val="00911DFB"/>
    <w:rsid w:val="0091311E"/>
    <w:rsid w:val="009139D9"/>
    <w:rsid w:val="00914AD8"/>
    <w:rsid w:val="00916079"/>
    <w:rsid w:val="00917CE9"/>
    <w:rsid w:val="0092087F"/>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7A6"/>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1D8"/>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662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4EF1"/>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7C5"/>
    <w:rsid w:val="00C431FC"/>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2FE8"/>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2F6E"/>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400"/>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2E4"/>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33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6B6"/>
    <w:rsid w:val="00E16C1B"/>
    <w:rsid w:val="00E17312"/>
    <w:rsid w:val="00E178DD"/>
    <w:rsid w:val="00E17FA2"/>
    <w:rsid w:val="00E20BFB"/>
    <w:rsid w:val="00E20E12"/>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59E"/>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B4B"/>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79367566">
      <w:bodyDiv w:val="1"/>
      <w:marLeft w:val="0"/>
      <w:marRight w:val="0"/>
      <w:marTop w:val="0"/>
      <w:marBottom w:val="0"/>
      <w:divBdr>
        <w:top w:val="none" w:sz="0" w:space="0" w:color="auto"/>
        <w:left w:val="none" w:sz="0" w:space="0" w:color="auto"/>
        <w:bottom w:val="none" w:sz="0" w:space="0" w:color="auto"/>
        <w:right w:val="none" w:sz="0" w:space="0" w:color="auto"/>
      </w:divBdr>
    </w:div>
    <w:div w:id="708837698">
      <w:bodyDiv w:val="1"/>
      <w:marLeft w:val="0"/>
      <w:marRight w:val="0"/>
      <w:marTop w:val="0"/>
      <w:marBottom w:val="0"/>
      <w:divBdr>
        <w:top w:val="none" w:sz="0" w:space="0" w:color="auto"/>
        <w:left w:val="none" w:sz="0" w:space="0" w:color="auto"/>
        <w:bottom w:val="none" w:sz="0" w:space="0" w:color="auto"/>
        <w:right w:val="none" w:sz="0" w:space="0" w:color="auto"/>
      </w:divBdr>
    </w:div>
    <w:div w:id="1256670102">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29883131">
      <w:bodyDiv w:val="1"/>
      <w:marLeft w:val="0"/>
      <w:marRight w:val="0"/>
      <w:marTop w:val="0"/>
      <w:marBottom w:val="0"/>
      <w:divBdr>
        <w:top w:val="none" w:sz="0" w:space="0" w:color="auto"/>
        <w:left w:val="none" w:sz="0" w:space="0" w:color="auto"/>
        <w:bottom w:val="none" w:sz="0" w:space="0" w:color="auto"/>
        <w:right w:val="none" w:sz="0" w:space="0" w:color="auto"/>
      </w:divBdr>
    </w:div>
    <w:div w:id="1481651042">
      <w:bodyDiv w:val="1"/>
      <w:marLeft w:val="0"/>
      <w:marRight w:val="0"/>
      <w:marTop w:val="0"/>
      <w:marBottom w:val="0"/>
      <w:divBdr>
        <w:top w:val="none" w:sz="0" w:space="0" w:color="auto"/>
        <w:left w:val="none" w:sz="0" w:space="0" w:color="auto"/>
        <w:bottom w:val="none" w:sz="0" w:space="0" w:color="auto"/>
        <w:right w:val="none" w:sz="0" w:space="0" w:color="auto"/>
      </w:divBdr>
    </w:div>
    <w:div w:id="1694723588">
      <w:bodyDiv w:val="1"/>
      <w:marLeft w:val="0"/>
      <w:marRight w:val="0"/>
      <w:marTop w:val="0"/>
      <w:marBottom w:val="0"/>
      <w:divBdr>
        <w:top w:val="none" w:sz="0" w:space="0" w:color="auto"/>
        <w:left w:val="none" w:sz="0" w:space="0" w:color="auto"/>
        <w:bottom w:val="none" w:sz="0" w:space="0" w:color="auto"/>
        <w:right w:val="none" w:sz="0" w:space="0" w:color="auto"/>
      </w:divBdr>
    </w:div>
    <w:div w:id="1878080812">
      <w:bodyDiv w:val="1"/>
      <w:marLeft w:val="0"/>
      <w:marRight w:val="0"/>
      <w:marTop w:val="0"/>
      <w:marBottom w:val="0"/>
      <w:divBdr>
        <w:top w:val="none" w:sz="0" w:space="0" w:color="auto"/>
        <w:left w:val="none" w:sz="0" w:space="0" w:color="auto"/>
        <w:bottom w:val="none" w:sz="0" w:space="0" w:color="auto"/>
        <w:right w:val="none" w:sz="0" w:space="0" w:color="auto"/>
      </w:divBdr>
    </w:div>
    <w:div w:id="20508369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0C311010-88DB-41B0-A8C4-B3962EAE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1163</TotalTime>
  <Pages>2</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4605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24</cp:revision>
  <cp:lastPrinted>2008-01-31T16:09:00Z</cp:lastPrinted>
  <dcterms:created xsi:type="dcterms:W3CDTF">2020-09-10T01:41:00Z</dcterms:created>
  <dcterms:modified xsi:type="dcterms:W3CDTF">2021-01-11T07:02:00Z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